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310E2F" w14:textId="77777777" w:rsidR="00EA4BFE" w:rsidRPr="00EA4BFE" w:rsidRDefault="00EA4BFE" w:rsidP="00EA4BFE">
      <w:pPr>
        <w:spacing w:line="240" w:lineRule="auto"/>
        <w:outlineLvl w:val="0"/>
        <w:rPr>
          <w:rFonts w:ascii="RobotoCondensed" w:eastAsia="Times New Roman" w:hAnsi="RobotoCondensed" w:cs="Segoe UI"/>
          <w:color w:val="333333"/>
          <w:kern w:val="36"/>
          <w:sz w:val="48"/>
          <w:szCs w:val="48"/>
          <w:lang w:eastAsia="es-AR"/>
        </w:rPr>
      </w:pPr>
      <w:r w:rsidRPr="00EA4BFE">
        <w:rPr>
          <w:rFonts w:ascii="RobotoCondensed" w:eastAsia="Times New Roman" w:hAnsi="RobotoCondensed" w:cs="Segoe UI"/>
          <w:color w:val="333333"/>
          <w:kern w:val="36"/>
          <w:sz w:val="48"/>
          <w:szCs w:val="48"/>
          <w:lang w:eastAsia="es-AR"/>
        </w:rPr>
        <w:t>LEGISLACION</w:t>
      </w:r>
    </w:p>
    <w:p w14:paraId="0DFA039C" w14:textId="77777777" w:rsidR="00EA4BFE" w:rsidRPr="00EA4BFE" w:rsidRDefault="00EA4BFE" w:rsidP="00EA4BFE">
      <w:pPr>
        <w:pBdr>
          <w:top w:val="single" w:sz="12" w:space="1" w:color="000000"/>
        </w:pBdr>
        <w:shd w:val="clear" w:color="auto" w:fill="FFFFFF"/>
        <w:spacing w:after="200" w:line="240" w:lineRule="auto"/>
        <w:rPr>
          <w:rFonts w:ascii="Verdana" w:eastAsia="Times New Roman" w:hAnsi="Verdana" w:cs="Segoe UI"/>
          <w:b/>
          <w:bCs/>
          <w:color w:val="212529"/>
          <w:sz w:val="24"/>
          <w:szCs w:val="24"/>
          <w:lang w:eastAsia="es-AR"/>
        </w:rPr>
      </w:pPr>
      <w:r w:rsidRPr="00EA4BFE">
        <w:rPr>
          <w:rFonts w:ascii="Verdana" w:eastAsia="Times New Roman" w:hAnsi="Verdana" w:cs="Segoe UI"/>
          <w:b/>
          <w:bCs/>
          <w:color w:val="212529"/>
          <w:sz w:val="24"/>
          <w:szCs w:val="24"/>
          <w:lang w:eastAsia="es-AR"/>
        </w:rPr>
        <w:t>DECISIÓN ADMINISTRATIVA 450/2020</w:t>
      </w:r>
    </w:p>
    <w:p w14:paraId="4B6925C1" w14:textId="77777777" w:rsidR="00EA4BFE" w:rsidRPr="00EA4BFE" w:rsidRDefault="00EA4BFE" w:rsidP="00EA4BFE">
      <w:pPr>
        <w:shd w:val="clear" w:color="auto" w:fill="FFFFFF"/>
        <w:spacing w:before="100" w:after="120" w:line="240" w:lineRule="auto"/>
        <w:jc w:val="both"/>
        <w:rPr>
          <w:rFonts w:ascii="Verdana" w:eastAsia="Times New Roman" w:hAnsi="Verdana" w:cs="Segoe UI"/>
          <w:b/>
          <w:bCs/>
          <w:color w:val="212529"/>
          <w:sz w:val="20"/>
          <w:szCs w:val="20"/>
          <w:lang w:eastAsia="es-AR"/>
        </w:rPr>
      </w:pPr>
      <w:r w:rsidRPr="00EA4BFE">
        <w:rPr>
          <w:rFonts w:ascii="Verdana" w:eastAsia="Times New Roman" w:hAnsi="Verdana" w:cs="Segoe UI"/>
          <w:b/>
          <w:bCs/>
          <w:color w:val="212529"/>
          <w:sz w:val="20"/>
          <w:szCs w:val="20"/>
          <w:lang w:eastAsia="es-AR"/>
        </w:rPr>
        <w:t>Coronavirus. Ampliación del Listado de Actividades y Servicios Declarados Esenciales en la Emergencia</w:t>
      </w:r>
    </w:p>
    <w:p w14:paraId="1BDA2BCA" w14:textId="77777777" w:rsidR="00EA4BFE" w:rsidRPr="00EA4BFE" w:rsidRDefault="00EA4BFE" w:rsidP="00EA4BFE">
      <w:pPr>
        <w:pBdr>
          <w:top w:val="single" w:sz="6" w:space="7" w:color="000000"/>
        </w:pBdr>
        <w:shd w:val="clear" w:color="auto" w:fill="FFFFFF"/>
        <w:spacing w:before="140" w:after="100" w:afterAutospacing="1" w:line="240" w:lineRule="auto"/>
        <w:jc w:val="both"/>
        <w:rPr>
          <w:rFonts w:ascii="Calibri" w:eastAsia="Times New Roman" w:hAnsi="Calibri" w:cs="Calibri"/>
          <w:color w:val="212529"/>
          <w:sz w:val="24"/>
          <w:szCs w:val="24"/>
          <w:lang w:eastAsia="es-AR"/>
        </w:rPr>
      </w:pPr>
      <w:r w:rsidRPr="00EA4BFE">
        <w:rPr>
          <w:rFonts w:ascii="Verdana" w:eastAsia="Times New Roman" w:hAnsi="Verdana" w:cs="Calibri"/>
          <w:color w:val="212529"/>
          <w:sz w:val="16"/>
          <w:szCs w:val="16"/>
          <w:lang w:eastAsia="es-AR"/>
        </w:rPr>
        <w:t> </w:t>
      </w:r>
    </w:p>
    <w:p w14:paraId="1BCEB396" w14:textId="77777777" w:rsidR="00EA4BFE" w:rsidRPr="00EA4BFE" w:rsidRDefault="00EA4BFE" w:rsidP="00EA4BFE">
      <w:pPr>
        <w:shd w:val="clear" w:color="auto" w:fill="FFFFFF"/>
        <w:spacing w:before="80" w:after="100" w:afterAutospacing="1" w:line="240" w:lineRule="auto"/>
        <w:ind w:firstLine="105"/>
        <w:jc w:val="both"/>
        <w:rPr>
          <w:rFonts w:ascii="Verdana" w:eastAsia="Times New Roman" w:hAnsi="Verdana" w:cs="Segoe UI"/>
          <w:color w:val="212529"/>
          <w:sz w:val="16"/>
          <w:szCs w:val="16"/>
          <w:lang w:eastAsia="es-AR"/>
        </w:rPr>
      </w:pPr>
      <w:r w:rsidRPr="00EA4BFE">
        <w:rPr>
          <w:rFonts w:ascii="Verdana" w:eastAsia="Times New Roman" w:hAnsi="Verdana" w:cs="Segoe UI"/>
          <w:color w:val="212529"/>
          <w:sz w:val="16"/>
          <w:szCs w:val="16"/>
          <w:lang w:eastAsia="es-AR"/>
        </w:rPr>
        <w:t>VISTO:</w:t>
      </w:r>
    </w:p>
    <w:p w14:paraId="63CC34BE" w14:textId="77777777" w:rsidR="00EA4BFE" w:rsidRPr="00EA4BFE" w:rsidRDefault="00EA4BFE" w:rsidP="00EA4BFE">
      <w:pPr>
        <w:shd w:val="clear" w:color="auto" w:fill="FFFFFF"/>
        <w:spacing w:before="80" w:after="100" w:afterAutospacing="1" w:line="240" w:lineRule="auto"/>
        <w:ind w:firstLine="105"/>
        <w:jc w:val="both"/>
        <w:rPr>
          <w:rFonts w:ascii="Verdana" w:eastAsia="Times New Roman" w:hAnsi="Verdana" w:cs="Segoe UI"/>
          <w:color w:val="212529"/>
          <w:sz w:val="16"/>
          <w:szCs w:val="16"/>
          <w:lang w:eastAsia="es-AR"/>
        </w:rPr>
      </w:pPr>
      <w:r w:rsidRPr="00EA4BFE">
        <w:rPr>
          <w:rFonts w:ascii="Verdana" w:eastAsia="Times New Roman" w:hAnsi="Verdana" w:cs="Segoe UI"/>
          <w:color w:val="212529"/>
          <w:sz w:val="16"/>
          <w:szCs w:val="16"/>
          <w:lang w:eastAsia="es-AR"/>
        </w:rPr>
        <w:t xml:space="preserve">El Expediente </w:t>
      </w:r>
      <w:proofErr w:type="spellStart"/>
      <w:r w:rsidRPr="00EA4BFE">
        <w:rPr>
          <w:rFonts w:ascii="Verdana" w:eastAsia="Times New Roman" w:hAnsi="Verdana" w:cs="Segoe UI"/>
          <w:color w:val="212529"/>
          <w:sz w:val="16"/>
          <w:szCs w:val="16"/>
          <w:lang w:eastAsia="es-AR"/>
        </w:rPr>
        <w:t>N°</w:t>
      </w:r>
      <w:proofErr w:type="spellEnd"/>
      <w:r w:rsidRPr="00EA4BFE">
        <w:rPr>
          <w:rFonts w:ascii="Verdana" w:eastAsia="Times New Roman" w:hAnsi="Verdana" w:cs="Segoe UI"/>
          <w:color w:val="212529"/>
          <w:sz w:val="16"/>
          <w:szCs w:val="16"/>
          <w:lang w:eastAsia="es-AR"/>
        </w:rPr>
        <w:t xml:space="preserve"> EX-2020-19133603-APN-DGDYD#JGM, la </w:t>
      </w:r>
      <w:hyperlink r:id="rId4" w:tgtFrame="_blank" w:history="1">
        <w:r w:rsidRPr="00EA4BFE">
          <w:rPr>
            <w:rFonts w:ascii="Verdana" w:eastAsia="Times New Roman" w:hAnsi="Verdana" w:cs="Segoe UI"/>
            <w:color w:val="0000FF"/>
            <w:sz w:val="16"/>
            <w:szCs w:val="16"/>
            <w:u w:val="single"/>
            <w:lang w:eastAsia="es-AR"/>
          </w:rPr>
          <w:t xml:space="preserve">Ley </w:t>
        </w:r>
        <w:proofErr w:type="spellStart"/>
        <w:r w:rsidRPr="00EA4BFE">
          <w:rPr>
            <w:rFonts w:ascii="Verdana" w:eastAsia="Times New Roman" w:hAnsi="Verdana" w:cs="Segoe UI"/>
            <w:color w:val="0000FF"/>
            <w:sz w:val="16"/>
            <w:szCs w:val="16"/>
            <w:u w:val="single"/>
            <w:lang w:eastAsia="es-AR"/>
          </w:rPr>
          <w:t>N°</w:t>
        </w:r>
        <w:proofErr w:type="spellEnd"/>
        <w:r w:rsidRPr="00EA4BFE">
          <w:rPr>
            <w:rFonts w:ascii="Verdana" w:eastAsia="Times New Roman" w:hAnsi="Verdana" w:cs="Segoe UI"/>
            <w:color w:val="0000FF"/>
            <w:sz w:val="16"/>
            <w:szCs w:val="16"/>
            <w:u w:val="single"/>
            <w:lang w:eastAsia="es-AR"/>
          </w:rPr>
          <w:t xml:space="preserve"> 27.541</w:t>
        </w:r>
      </w:hyperlink>
      <w:r w:rsidRPr="00EA4BFE">
        <w:rPr>
          <w:rFonts w:ascii="Verdana" w:eastAsia="Times New Roman" w:hAnsi="Verdana" w:cs="Segoe UI"/>
          <w:color w:val="212529"/>
          <w:sz w:val="16"/>
          <w:szCs w:val="16"/>
          <w:lang w:eastAsia="es-AR"/>
        </w:rPr>
        <w:t>, los </w:t>
      </w:r>
      <w:hyperlink r:id="rId5" w:tgtFrame="_blank" w:history="1">
        <w:r w:rsidRPr="00EA4BFE">
          <w:rPr>
            <w:rFonts w:ascii="Verdana" w:eastAsia="Times New Roman" w:hAnsi="Verdana" w:cs="Segoe UI"/>
            <w:color w:val="0000FF"/>
            <w:sz w:val="16"/>
            <w:szCs w:val="16"/>
            <w:u w:val="single"/>
            <w:lang w:eastAsia="es-AR"/>
          </w:rPr>
          <w:t>Decretos </w:t>
        </w:r>
        <w:proofErr w:type="spellStart"/>
        <w:r w:rsidRPr="00EA4BFE">
          <w:rPr>
            <w:rFonts w:ascii="Verdana" w:eastAsia="Times New Roman" w:hAnsi="Verdana" w:cs="Segoe UI"/>
            <w:color w:val="0000FF"/>
            <w:sz w:val="16"/>
            <w:szCs w:val="16"/>
            <w:u w:val="single"/>
            <w:lang w:eastAsia="es-AR"/>
          </w:rPr>
          <w:t>Nros</w:t>
        </w:r>
        <w:proofErr w:type="spellEnd"/>
        <w:r w:rsidRPr="00EA4BFE">
          <w:rPr>
            <w:rFonts w:ascii="Verdana" w:eastAsia="Times New Roman" w:hAnsi="Verdana" w:cs="Segoe UI"/>
            <w:color w:val="0000FF"/>
            <w:sz w:val="16"/>
            <w:szCs w:val="16"/>
            <w:u w:val="single"/>
            <w:lang w:eastAsia="es-AR"/>
          </w:rPr>
          <w:t>. 260</w:t>
        </w:r>
      </w:hyperlink>
      <w:r w:rsidRPr="00EA4BFE">
        <w:rPr>
          <w:rFonts w:ascii="Verdana" w:eastAsia="Times New Roman" w:hAnsi="Verdana" w:cs="Segoe UI"/>
          <w:color w:val="212529"/>
          <w:sz w:val="16"/>
          <w:szCs w:val="16"/>
          <w:lang w:eastAsia="es-AR"/>
        </w:rPr>
        <w:t> del 12 de marzo de 2020, </w:t>
      </w:r>
      <w:hyperlink r:id="rId6" w:tgtFrame="_blank" w:history="1">
        <w:r w:rsidRPr="00EA4BFE">
          <w:rPr>
            <w:rFonts w:ascii="Verdana" w:eastAsia="Times New Roman" w:hAnsi="Verdana" w:cs="Segoe UI"/>
            <w:color w:val="0000FF"/>
            <w:sz w:val="16"/>
            <w:szCs w:val="16"/>
            <w:u w:val="single"/>
            <w:lang w:eastAsia="es-AR"/>
          </w:rPr>
          <w:t>287</w:t>
        </w:r>
      </w:hyperlink>
      <w:r w:rsidRPr="00EA4BFE">
        <w:rPr>
          <w:rFonts w:ascii="Verdana" w:eastAsia="Times New Roman" w:hAnsi="Verdana" w:cs="Segoe UI"/>
          <w:color w:val="212529"/>
          <w:sz w:val="16"/>
          <w:szCs w:val="16"/>
          <w:lang w:eastAsia="es-AR"/>
        </w:rPr>
        <w:t> del 17 de marzo de 2020, </w:t>
      </w:r>
      <w:hyperlink r:id="rId7" w:tgtFrame="_blank" w:history="1">
        <w:r w:rsidRPr="00EA4BFE">
          <w:rPr>
            <w:rFonts w:ascii="Verdana" w:eastAsia="Times New Roman" w:hAnsi="Verdana" w:cs="Segoe UI"/>
            <w:color w:val="0000FF"/>
            <w:sz w:val="16"/>
            <w:szCs w:val="16"/>
            <w:u w:val="single"/>
            <w:lang w:eastAsia="es-AR"/>
          </w:rPr>
          <w:t>297</w:t>
        </w:r>
      </w:hyperlink>
      <w:r w:rsidRPr="00EA4BFE">
        <w:rPr>
          <w:rFonts w:ascii="Verdana" w:eastAsia="Times New Roman" w:hAnsi="Verdana" w:cs="Segoe UI"/>
          <w:color w:val="212529"/>
          <w:sz w:val="16"/>
          <w:szCs w:val="16"/>
          <w:lang w:eastAsia="es-AR"/>
        </w:rPr>
        <w:t> del 19 de marzo de 2020, </w:t>
      </w:r>
      <w:hyperlink r:id="rId8" w:tgtFrame="_blank" w:history="1">
        <w:r w:rsidRPr="00EA4BFE">
          <w:rPr>
            <w:rFonts w:ascii="Verdana" w:eastAsia="Times New Roman" w:hAnsi="Verdana" w:cs="Segoe UI"/>
            <w:color w:val="0000FF"/>
            <w:sz w:val="16"/>
            <w:szCs w:val="16"/>
            <w:u w:val="single"/>
            <w:lang w:eastAsia="es-AR"/>
          </w:rPr>
          <w:t>325</w:t>
        </w:r>
      </w:hyperlink>
      <w:r w:rsidRPr="00EA4BFE">
        <w:rPr>
          <w:rFonts w:ascii="Verdana" w:eastAsia="Times New Roman" w:hAnsi="Verdana" w:cs="Segoe UI"/>
          <w:color w:val="212529"/>
          <w:sz w:val="16"/>
          <w:szCs w:val="16"/>
          <w:lang w:eastAsia="es-AR"/>
        </w:rPr>
        <w:t> del 31 de marzo de 2020, la </w:t>
      </w:r>
      <w:hyperlink r:id="rId9" w:tgtFrame="_blank" w:history="1">
        <w:r w:rsidRPr="00EA4BFE">
          <w:rPr>
            <w:rFonts w:ascii="Verdana" w:eastAsia="Times New Roman" w:hAnsi="Verdana" w:cs="Segoe UI"/>
            <w:color w:val="0000FF"/>
            <w:sz w:val="16"/>
            <w:szCs w:val="16"/>
            <w:u w:val="single"/>
            <w:lang w:eastAsia="es-AR"/>
          </w:rPr>
          <w:t xml:space="preserve">Decisión Administrativa </w:t>
        </w:r>
        <w:proofErr w:type="spellStart"/>
        <w:r w:rsidRPr="00EA4BFE">
          <w:rPr>
            <w:rFonts w:ascii="Verdana" w:eastAsia="Times New Roman" w:hAnsi="Verdana" w:cs="Segoe UI"/>
            <w:color w:val="0000FF"/>
            <w:sz w:val="16"/>
            <w:szCs w:val="16"/>
            <w:u w:val="single"/>
            <w:lang w:eastAsia="es-AR"/>
          </w:rPr>
          <w:t>N°</w:t>
        </w:r>
        <w:proofErr w:type="spellEnd"/>
        <w:r w:rsidRPr="00EA4BFE">
          <w:rPr>
            <w:rFonts w:ascii="Verdana" w:eastAsia="Times New Roman" w:hAnsi="Verdana" w:cs="Segoe UI"/>
            <w:color w:val="0000FF"/>
            <w:sz w:val="16"/>
            <w:szCs w:val="16"/>
            <w:u w:val="single"/>
            <w:lang w:eastAsia="es-AR"/>
          </w:rPr>
          <w:t xml:space="preserve"> 429</w:t>
        </w:r>
      </w:hyperlink>
      <w:r w:rsidRPr="00EA4BFE">
        <w:rPr>
          <w:rFonts w:ascii="Verdana" w:eastAsia="Times New Roman" w:hAnsi="Verdana" w:cs="Segoe UI"/>
          <w:color w:val="212529"/>
          <w:sz w:val="16"/>
          <w:szCs w:val="16"/>
          <w:lang w:eastAsia="es-AR"/>
        </w:rPr>
        <w:t> del 20 de marzo de 2020, y</w:t>
      </w:r>
    </w:p>
    <w:p w14:paraId="2C104028" w14:textId="77777777" w:rsidR="00EA4BFE" w:rsidRPr="00EA4BFE" w:rsidRDefault="00EA4BFE" w:rsidP="00EA4BFE">
      <w:pPr>
        <w:shd w:val="clear" w:color="auto" w:fill="FFFFFF"/>
        <w:spacing w:before="80" w:after="100" w:afterAutospacing="1" w:line="240" w:lineRule="auto"/>
        <w:ind w:firstLine="105"/>
        <w:jc w:val="both"/>
        <w:rPr>
          <w:rFonts w:ascii="Verdana" w:eastAsia="Times New Roman" w:hAnsi="Verdana" w:cs="Segoe UI"/>
          <w:color w:val="212529"/>
          <w:sz w:val="16"/>
          <w:szCs w:val="16"/>
          <w:lang w:eastAsia="es-AR"/>
        </w:rPr>
      </w:pPr>
      <w:r w:rsidRPr="00EA4BFE">
        <w:rPr>
          <w:rFonts w:ascii="Verdana" w:eastAsia="Times New Roman" w:hAnsi="Verdana" w:cs="Segoe UI"/>
          <w:color w:val="212529"/>
          <w:sz w:val="16"/>
          <w:szCs w:val="16"/>
          <w:lang w:eastAsia="es-AR"/>
        </w:rPr>
        <w:t>CONSIDERANDO:</w:t>
      </w:r>
    </w:p>
    <w:p w14:paraId="0679FDED" w14:textId="77777777" w:rsidR="00EA4BFE" w:rsidRPr="00EA4BFE" w:rsidRDefault="00EA4BFE" w:rsidP="00EA4BFE">
      <w:pPr>
        <w:shd w:val="clear" w:color="auto" w:fill="FFFFFF"/>
        <w:spacing w:before="80" w:after="100" w:afterAutospacing="1" w:line="240" w:lineRule="auto"/>
        <w:ind w:firstLine="105"/>
        <w:jc w:val="both"/>
        <w:rPr>
          <w:rFonts w:ascii="Verdana" w:eastAsia="Times New Roman" w:hAnsi="Verdana" w:cs="Segoe UI"/>
          <w:color w:val="212529"/>
          <w:sz w:val="16"/>
          <w:szCs w:val="16"/>
          <w:lang w:eastAsia="es-AR"/>
        </w:rPr>
      </w:pPr>
      <w:r w:rsidRPr="00EA4BFE">
        <w:rPr>
          <w:rFonts w:ascii="Verdana" w:eastAsia="Times New Roman" w:hAnsi="Verdana" w:cs="Segoe UI"/>
          <w:color w:val="212529"/>
          <w:sz w:val="16"/>
          <w:szCs w:val="16"/>
          <w:lang w:eastAsia="es-AR"/>
        </w:rPr>
        <w:t>Que mediante el </w:t>
      </w:r>
      <w:hyperlink r:id="rId10" w:tgtFrame="_blank" w:history="1">
        <w:r w:rsidRPr="00EA4BFE">
          <w:rPr>
            <w:rFonts w:ascii="Verdana" w:eastAsia="Times New Roman" w:hAnsi="Verdana" w:cs="Segoe UI"/>
            <w:color w:val="0000FF"/>
            <w:sz w:val="16"/>
            <w:szCs w:val="16"/>
            <w:u w:val="single"/>
            <w:lang w:eastAsia="es-AR"/>
          </w:rPr>
          <w:t xml:space="preserve">Decreto </w:t>
        </w:r>
        <w:proofErr w:type="spellStart"/>
        <w:r w:rsidRPr="00EA4BFE">
          <w:rPr>
            <w:rFonts w:ascii="Verdana" w:eastAsia="Times New Roman" w:hAnsi="Verdana" w:cs="Segoe UI"/>
            <w:color w:val="0000FF"/>
            <w:sz w:val="16"/>
            <w:szCs w:val="16"/>
            <w:u w:val="single"/>
            <w:lang w:eastAsia="es-AR"/>
          </w:rPr>
          <w:t>N°</w:t>
        </w:r>
        <w:proofErr w:type="spellEnd"/>
        <w:r w:rsidRPr="00EA4BFE">
          <w:rPr>
            <w:rFonts w:ascii="Verdana" w:eastAsia="Times New Roman" w:hAnsi="Verdana" w:cs="Segoe UI"/>
            <w:color w:val="0000FF"/>
            <w:sz w:val="16"/>
            <w:szCs w:val="16"/>
            <w:u w:val="single"/>
            <w:lang w:eastAsia="es-AR"/>
          </w:rPr>
          <w:t xml:space="preserve"> 260/20</w:t>
        </w:r>
      </w:hyperlink>
      <w:r w:rsidRPr="00EA4BFE">
        <w:rPr>
          <w:rFonts w:ascii="Verdana" w:eastAsia="Times New Roman" w:hAnsi="Verdana" w:cs="Segoe UI"/>
          <w:color w:val="212529"/>
          <w:sz w:val="16"/>
          <w:szCs w:val="16"/>
          <w:lang w:eastAsia="es-AR"/>
        </w:rPr>
        <w:t> se amplió, por el plazo de UN (1) año, la emergencia pública en materia sanitaria establecida por la </w:t>
      </w:r>
      <w:hyperlink r:id="rId11" w:tgtFrame="_blank" w:history="1">
        <w:r w:rsidRPr="00EA4BFE">
          <w:rPr>
            <w:rFonts w:ascii="Verdana" w:eastAsia="Times New Roman" w:hAnsi="Verdana" w:cs="Segoe UI"/>
            <w:color w:val="0000FF"/>
            <w:sz w:val="16"/>
            <w:szCs w:val="16"/>
            <w:u w:val="single"/>
            <w:lang w:eastAsia="es-AR"/>
          </w:rPr>
          <w:t xml:space="preserve">Ley </w:t>
        </w:r>
        <w:proofErr w:type="spellStart"/>
        <w:r w:rsidRPr="00EA4BFE">
          <w:rPr>
            <w:rFonts w:ascii="Verdana" w:eastAsia="Times New Roman" w:hAnsi="Verdana" w:cs="Segoe UI"/>
            <w:color w:val="0000FF"/>
            <w:sz w:val="16"/>
            <w:szCs w:val="16"/>
            <w:u w:val="single"/>
            <w:lang w:eastAsia="es-AR"/>
          </w:rPr>
          <w:t>N°</w:t>
        </w:r>
        <w:proofErr w:type="spellEnd"/>
        <w:r w:rsidRPr="00EA4BFE">
          <w:rPr>
            <w:rFonts w:ascii="Verdana" w:eastAsia="Times New Roman" w:hAnsi="Verdana" w:cs="Segoe UI"/>
            <w:color w:val="0000FF"/>
            <w:sz w:val="16"/>
            <w:szCs w:val="16"/>
            <w:u w:val="single"/>
            <w:lang w:eastAsia="es-AR"/>
          </w:rPr>
          <w:t xml:space="preserve"> 27.541</w:t>
        </w:r>
      </w:hyperlink>
      <w:r w:rsidRPr="00EA4BFE">
        <w:rPr>
          <w:rFonts w:ascii="Verdana" w:eastAsia="Times New Roman" w:hAnsi="Verdana" w:cs="Segoe UI"/>
          <w:color w:val="212529"/>
          <w:sz w:val="16"/>
          <w:szCs w:val="16"/>
          <w:lang w:eastAsia="es-AR"/>
        </w:rPr>
        <w:t>, en virtud de la pandemia declarada por la ORGANIZACIÓN MUNDIAL DE LA SALUD (OMS) en relación con el Coronavirus COVID-19.</w:t>
      </w:r>
    </w:p>
    <w:p w14:paraId="110F13D7" w14:textId="77777777" w:rsidR="00EA4BFE" w:rsidRPr="00EA4BFE" w:rsidRDefault="00EA4BFE" w:rsidP="00EA4BFE">
      <w:pPr>
        <w:shd w:val="clear" w:color="auto" w:fill="FFFFFF"/>
        <w:spacing w:before="80" w:after="100" w:afterAutospacing="1" w:line="240" w:lineRule="auto"/>
        <w:ind w:firstLine="105"/>
        <w:jc w:val="both"/>
        <w:rPr>
          <w:rFonts w:ascii="Verdana" w:eastAsia="Times New Roman" w:hAnsi="Verdana" w:cs="Segoe UI"/>
          <w:color w:val="212529"/>
          <w:sz w:val="16"/>
          <w:szCs w:val="16"/>
          <w:lang w:eastAsia="es-AR"/>
        </w:rPr>
      </w:pPr>
      <w:r w:rsidRPr="00EA4BFE">
        <w:rPr>
          <w:rFonts w:ascii="Verdana" w:eastAsia="Times New Roman" w:hAnsi="Verdana" w:cs="Segoe UI"/>
          <w:color w:val="212529"/>
          <w:sz w:val="16"/>
          <w:szCs w:val="16"/>
          <w:lang w:eastAsia="es-AR"/>
        </w:rPr>
        <w:t>Que a través del </w:t>
      </w:r>
      <w:hyperlink r:id="rId12" w:tgtFrame="_blank" w:history="1">
        <w:r w:rsidRPr="00EA4BFE">
          <w:rPr>
            <w:rFonts w:ascii="Verdana" w:eastAsia="Times New Roman" w:hAnsi="Verdana" w:cs="Segoe UI"/>
            <w:color w:val="0000FF"/>
            <w:sz w:val="16"/>
            <w:szCs w:val="16"/>
            <w:u w:val="single"/>
            <w:lang w:eastAsia="es-AR"/>
          </w:rPr>
          <w:t xml:space="preserve">Decreto </w:t>
        </w:r>
        <w:proofErr w:type="spellStart"/>
        <w:r w:rsidRPr="00EA4BFE">
          <w:rPr>
            <w:rFonts w:ascii="Verdana" w:eastAsia="Times New Roman" w:hAnsi="Verdana" w:cs="Segoe UI"/>
            <w:color w:val="0000FF"/>
            <w:sz w:val="16"/>
            <w:szCs w:val="16"/>
            <w:u w:val="single"/>
            <w:lang w:eastAsia="es-AR"/>
          </w:rPr>
          <w:t>N°</w:t>
        </w:r>
        <w:proofErr w:type="spellEnd"/>
        <w:r w:rsidRPr="00EA4BFE">
          <w:rPr>
            <w:rFonts w:ascii="Verdana" w:eastAsia="Times New Roman" w:hAnsi="Verdana" w:cs="Segoe UI"/>
            <w:color w:val="0000FF"/>
            <w:sz w:val="16"/>
            <w:szCs w:val="16"/>
            <w:u w:val="single"/>
            <w:lang w:eastAsia="es-AR"/>
          </w:rPr>
          <w:t xml:space="preserve"> 297/20</w:t>
        </w:r>
      </w:hyperlink>
      <w:r w:rsidRPr="00EA4BFE">
        <w:rPr>
          <w:rFonts w:ascii="Verdana" w:eastAsia="Times New Roman" w:hAnsi="Verdana" w:cs="Segoe UI"/>
          <w:color w:val="212529"/>
          <w:sz w:val="16"/>
          <w:szCs w:val="16"/>
          <w:lang w:eastAsia="es-AR"/>
        </w:rPr>
        <w:t> se estableció una medida de aislamiento social, preventivo y obligatorio, desde el 20 hasta el 31 de marzo de 2020, con el fin de proteger la salud pública.</w:t>
      </w:r>
    </w:p>
    <w:p w14:paraId="0A78CF10" w14:textId="77777777" w:rsidR="00EA4BFE" w:rsidRPr="00EA4BFE" w:rsidRDefault="00EA4BFE" w:rsidP="00EA4BFE">
      <w:pPr>
        <w:shd w:val="clear" w:color="auto" w:fill="FFFFFF"/>
        <w:spacing w:before="80" w:after="100" w:afterAutospacing="1" w:line="240" w:lineRule="auto"/>
        <w:ind w:firstLine="105"/>
        <w:jc w:val="both"/>
        <w:rPr>
          <w:rFonts w:ascii="Verdana" w:eastAsia="Times New Roman" w:hAnsi="Verdana" w:cs="Segoe UI"/>
          <w:color w:val="212529"/>
          <w:sz w:val="16"/>
          <w:szCs w:val="16"/>
          <w:lang w:eastAsia="es-AR"/>
        </w:rPr>
      </w:pPr>
      <w:r w:rsidRPr="00EA4BFE">
        <w:rPr>
          <w:rFonts w:ascii="Verdana" w:eastAsia="Times New Roman" w:hAnsi="Verdana" w:cs="Segoe UI"/>
          <w:color w:val="212529"/>
          <w:sz w:val="16"/>
          <w:szCs w:val="16"/>
          <w:lang w:eastAsia="es-AR"/>
        </w:rPr>
        <w:t>Que por el </w:t>
      </w:r>
      <w:hyperlink r:id="rId13" w:anchor="ART_6" w:tgtFrame="_blank" w:history="1">
        <w:r w:rsidRPr="00EA4BFE">
          <w:rPr>
            <w:rFonts w:ascii="Verdana" w:eastAsia="Times New Roman" w:hAnsi="Verdana" w:cs="Segoe UI"/>
            <w:color w:val="0000FF"/>
            <w:sz w:val="16"/>
            <w:szCs w:val="16"/>
            <w:u w:val="single"/>
            <w:lang w:eastAsia="es-AR"/>
          </w:rPr>
          <w:t xml:space="preserve">artículo 6° del citado Decreto </w:t>
        </w:r>
        <w:proofErr w:type="spellStart"/>
        <w:r w:rsidRPr="00EA4BFE">
          <w:rPr>
            <w:rFonts w:ascii="Verdana" w:eastAsia="Times New Roman" w:hAnsi="Verdana" w:cs="Segoe UI"/>
            <w:color w:val="0000FF"/>
            <w:sz w:val="16"/>
            <w:szCs w:val="16"/>
            <w:u w:val="single"/>
            <w:lang w:eastAsia="es-AR"/>
          </w:rPr>
          <w:t>N°</w:t>
        </w:r>
        <w:proofErr w:type="spellEnd"/>
        <w:r w:rsidRPr="00EA4BFE">
          <w:rPr>
            <w:rFonts w:ascii="Verdana" w:eastAsia="Times New Roman" w:hAnsi="Verdana" w:cs="Segoe UI"/>
            <w:color w:val="0000FF"/>
            <w:sz w:val="16"/>
            <w:szCs w:val="16"/>
            <w:u w:val="single"/>
            <w:lang w:eastAsia="es-AR"/>
          </w:rPr>
          <w:t xml:space="preserve"> 297/20</w:t>
        </w:r>
      </w:hyperlink>
      <w:r w:rsidRPr="00EA4BFE">
        <w:rPr>
          <w:rFonts w:ascii="Verdana" w:eastAsia="Times New Roman" w:hAnsi="Verdana" w:cs="Segoe UI"/>
          <w:color w:val="212529"/>
          <w:sz w:val="16"/>
          <w:szCs w:val="16"/>
          <w:lang w:eastAsia="es-AR"/>
        </w:rPr>
        <w:t> se exceptuó del cumplimiento del “aislamiento social, preventivo y obligatorio” y de la prohibición de circular a las personas afectadas a actividades y servicios declarados esenciales en la emergencia; estableciéndose que los desplazamientos de las personas habilitadas deben limitarse al estricto cumplimiento de dichas actividades y servicios.</w:t>
      </w:r>
    </w:p>
    <w:p w14:paraId="57AC55E1" w14:textId="77777777" w:rsidR="00EA4BFE" w:rsidRPr="00EA4BFE" w:rsidRDefault="00EA4BFE" w:rsidP="00EA4BFE">
      <w:pPr>
        <w:shd w:val="clear" w:color="auto" w:fill="FFFFFF"/>
        <w:spacing w:before="80" w:after="100" w:afterAutospacing="1" w:line="240" w:lineRule="auto"/>
        <w:ind w:firstLine="105"/>
        <w:jc w:val="both"/>
        <w:rPr>
          <w:rFonts w:ascii="Verdana" w:eastAsia="Times New Roman" w:hAnsi="Verdana" w:cs="Segoe UI"/>
          <w:color w:val="212529"/>
          <w:sz w:val="16"/>
          <w:szCs w:val="16"/>
          <w:lang w:eastAsia="es-AR"/>
        </w:rPr>
      </w:pPr>
      <w:r w:rsidRPr="00EA4BFE">
        <w:rPr>
          <w:rFonts w:ascii="Verdana" w:eastAsia="Times New Roman" w:hAnsi="Verdana" w:cs="Segoe UI"/>
          <w:color w:val="212529"/>
          <w:sz w:val="16"/>
          <w:szCs w:val="16"/>
          <w:lang w:eastAsia="es-AR"/>
        </w:rPr>
        <w:t>Que a través de la </w:t>
      </w:r>
      <w:hyperlink r:id="rId14" w:tgtFrame="_blank" w:history="1">
        <w:r w:rsidRPr="00EA4BFE">
          <w:rPr>
            <w:rFonts w:ascii="Verdana" w:eastAsia="Times New Roman" w:hAnsi="Verdana" w:cs="Segoe UI"/>
            <w:color w:val="0000FF"/>
            <w:sz w:val="16"/>
            <w:szCs w:val="16"/>
            <w:u w:val="single"/>
            <w:lang w:eastAsia="es-AR"/>
          </w:rPr>
          <w:t xml:space="preserve">Decisión Administrativa </w:t>
        </w:r>
        <w:proofErr w:type="spellStart"/>
        <w:r w:rsidRPr="00EA4BFE">
          <w:rPr>
            <w:rFonts w:ascii="Verdana" w:eastAsia="Times New Roman" w:hAnsi="Verdana" w:cs="Segoe UI"/>
            <w:color w:val="0000FF"/>
            <w:sz w:val="16"/>
            <w:szCs w:val="16"/>
            <w:u w:val="single"/>
            <w:lang w:eastAsia="es-AR"/>
          </w:rPr>
          <w:t>N°</w:t>
        </w:r>
        <w:proofErr w:type="spellEnd"/>
        <w:r w:rsidRPr="00EA4BFE">
          <w:rPr>
            <w:rFonts w:ascii="Verdana" w:eastAsia="Times New Roman" w:hAnsi="Verdana" w:cs="Segoe UI"/>
            <w:color w:val="0000FF"/>
            <w:sz w:val="16"/>
            <w:szCs w:val="16"/>
            <w:u w:val="single"/>
            <w:lang w:eastAsia="es-AR"/>
          </w:rPr>
          <w:t xml:space="preserve"> 429/20</w:t>
        </w:r>
      </w:hyperlink>
      <w:r w:rsidRPr="00EA4BFE">
        <w:rPr>
          <w:rFonts w:ascii="Verdana" w:eastAsia="Times New Roman" w:hAnsi="Verdana" w:cs="Segoe UI"/>
          <w:color w:val="212529"/>
          <w:sz w:val="16"/>
          <w:szCs w:val="16"/>
          <w:lang w:eastAsia="es-AR"/>
        </w:rPr>
        <w:t> se incorporaron al listado otras actividades y servicios declarados esenciales en la emergencia, que también quedaron exceptuados del cumplimiento del “aislamiento, social, preventivo y obligatorio”.</w:t>
      </w:r>
    </w:p>
    <w:p w14:paraId="09677401" w14:textId="77777777" w:rsidR="00EA4BFE" w:rsidRPr="00EA4BFE" w:rsidRDefault="00EA4BFE" w:rsidP="00EA4BFE">
      <w:pPr>
        <w:shd w:val="clear" w:color="auto" w:fill="FFFFFF"/>
        <w:spacing w:before="80" w:after="100" w:afterAutospacing="1" w:line="240" w:lineRule="auto"/>
        <w:ind w:firstLine="105"/>
        <w:jc w:val="both"/>
        <w:rPr>
          <w:rFonts w:ascii="Verdana" w:eastAsia="Times New Roman" w:hAnsi="Verdana" w:cs="Segoe UI"/>
          <w:color w:val="212529"/>
          <w:sz w:val="16"/>
          <w:szCs w:val="16"/>
          <w:lang w:eastAsia="es-AR"/>
        </w:rPr>
      </w:pPr>
      <w:r w:rsidRPr="00EA4BFE">
        <w:rPr>
          <w:rFonts w:ascii="Verdana" w:eastAsia="Times New Roman" w:hAnsi="Verdana" w:cs="Segoe UI"/>
          <w:color w:val="212529"/>
          <w:sz w:val="16"/>
          <w:szCs w:val="16"/>
          <w:lang w:eastAsia="es-AR"/>
        </w:rPr>
        <w:t>Que por el </w:t>
      </w:r>
      <w:hyperlink r:id="rId15" w:tgtFrame="_blank" w:history="1">
        <w:r w:rsidRPr="00EA4BFE">
          <w:rPr>
            <w:rFonts w:ascii="Verdana" w:eastAsia="Times New Roman" w:hAnsi="Verdana" w:cs="Segoe UI"/>
            <w:color w:val="0000FF"/>
            <w:sz w:val="16"/>
            <w:szCs w:val="16"/>
            <w:u w:val="single"/>
            <w:lang w:eastAsia="es-AR"/>
          </w:rPr>
          <w:t xml:space="preserve">Decreto </w:t>
        </w:r>
        <w:proofErr w:type="spellStart"/>
        <w:r w:rsidRPr="00EA4BFE">
          <w:rPr>
            <w:rFonts w:ascii="Verdana" w:eastAsia="Times New Roman" w:hAnsi="Verdana" w:cs="Segoe UI"/>
            <w:color w:val="0000FF"/>
            <w:sz w:val="16"/>
            <w:szCs w:val="16"/>
            <w:u w:val="single"/>
            <w:lang w:eastAsia="es-AR"/>
          </w:rPr>
          <w:t>N°</w:t>
        </w:r>
        <w:proofErr w:type="spellEnd"/>
        <w:r w:rsidRPr="00EA4BFE">
          <w:rPr>
            <w:rFonts w:ascii="Verdana" w:eastAsia="Times New Roman" w:hAnsi="Verdana" w:cs="Segoe UI"/>
            <w:color w:val="0000FF"/>
            <w:sz w:val="16"/>
            <w:szCs w:val="16"/>
            <w:u w:val="single"/>
            <w:lang w:eastAsia="es-AR"/>
          </w:rPr>
          <w:t xml:space="preserve"> 325/20</w:t>
        </w:r>
      </w:hyperlink>
      <w:r w:rsidRPr="00EA4BFE">
        <w:rPr>
          <w:rFonts w:ascii="Verdana" w:eastAsia="Times New Roman" w:hAnsi="Verdana" w:cs="Segoe UI"/>
          <w:color w:val="212529"/>
          <w:sz w:val="16"/>
          <w:szCs w:val="16"/>
          <w:lang w:eastAsia="es-AR"/>
        </w:rPr>
        <w:t> se prorrogó la vigencia de la medida de aislamiento social, preventivo y obligatorio hasta el 12 de abril de 2020 inclusive.</w:t>
      </w:r>
    </w:p>
    <w:p w14:paraId="60DA06FB" w14:textId="77777777" w:rsidR="00EA4BFE" w:rsidRPr="00EA4BFE" w:rsidRDefault="00EA4BFE" w:rsidP="00EA4BFE">
      <w:pPr>
        <w:shd w:val="clear" w:color="auto" w:fill="FFFFFF"/>
        <w:spacing w:before="80" w:after="100" w:afterAutospacing="1" w:line="240" w:lineRule="auto"/>
        <w:ind w:firstLine="105"/>
        <w:jc w:val="both"/>
        <w:rPr>
          <w:rFonts w:ascii="Verdana" w:eastAsia="Times New Roman" w:hAnsi="Verdana" w:cs="Segoe UI"/>
          <w:color w:val="212529"/>
          <w:sz w:val="16"/>
          <w:szCs w:val="16"/>
          <w:lang w:eastAsia="es-AR"/>
        </w:rPr>
      </w:pPr>
      <w:r w:rsidRPr="00EA4BFE">
        <w:rPr>
          <w:rFonts w:ascii="Verdana" w:eastAsia="Times New Roman" w:hAnsi="Verdana" w:cs="Segoe UI"/>
          <w:color w:val="212529"/>
          <w:sz w:val="16"/>
          <w:szCs w:val="16"/>
          <w:lang w:eastAsia="es-AR"/>
        </w:rPr>
        <w:t>Que la realidad de la implementación de “aislamiento social, preventivo y obligatorio” ha demostrado la necesidad de incorporar otras actividades y servicios con carácter de esenciales con el fin de mitigar los efectos ocasionados por las medidas adoptadas.</w:t>
      </w:r>
    </w:p>
    <w:p w14:paraId="274AA300" w14:textId="77777777" w:rsidR="00EA4BFE" w:rsidRPr="00EA4BFE" w:rsidRDefault="00EA4BFE" w:rsidP="00EA4BFE">
      <w:pPr>
        <w:shd w:val="clear" w:color="auto" w:fill="FFFFFF"/>
        <w:spacing w:before="80" w:after="100" w:afterAutospacing="1" w:line="240" w:lineRule="auto"/>
        <w:ind w:firstLine="105"/>
        <w:jc w:val="both"/>
        <w:rPr>
          <w:rFonts w:ascii="Verdana" w:eastAsia="Times New Roman" w:hAnsi="Verdana" w:cs="Segoe UI"/>
          <w:color w:val="212529"/>
          <w:sz w:val="16"/>
          <w:szCs w:val="16"/>
          <w:lang w:eastAsia="es-AR"/>
        </w:rPr>
      </w:pPr>
      <w:r w:rsidRPr="00EA4BFE">
        <w:rPr>
          <w:rFonts w:ascii="Verdana" w:eastAsia="Times New Roman" w:hAnsi="Verdana" w:cs="Segoe UI"/>
          <w:color w:val="212529"/>
          <w:sz w:val="16"/>
          <w:szCs w:val="16"/>
          <w:lang w:eastAsia="es-AR"/>
        </w:rPr>
        <w:t>Que dicha situación ha sido prevista, estableciéndose que el Jefe de Gabinete de Ministros, en su carácter de coordinador de la “Unidad de Coordinación General del Plan Integral para la Prevención de Eventos de Salud Pública de Importancia Internacional”, podrá ampliar o reducir las excepciones dispuestas, en función de la dinámica de la situación epidemiológica y de la eficacia que se observe en el cumplimiento del </w:t>
      </w:r>
      <w:hyperlink r:id="rId16" w:tgtFrame="_blank" w:history="1">
        <w:r w:rsidRPr="00EA4BFE">
          <w:rPr>
            <w:rFonts w:ascii="Verdana" w:eastAsia="Times New Roman" w:hAnsi="Verdana" w:cs="Segoe UI"/>
            <w:color w:val="0000FF"/>
            <w:sz w:val="16"/>
            <w:szCs w:val="16"/>
            <w:u w:val="single"/>
            <w:lang w:eastAsia="es-AR"/>
          </w:rPr>
          <w:t xml:space="preserve">Decreto </w:t>
        </w:r>
        <w:proofErr w:type="spellStart"/>
        <w:r w:rsidRPr="00EA4BFE">
          <w:rPr>
            <w:rFonts w:ascii="Verdana" w:eastAsia="Times New Roman" w:hAnsi="Verdana" w:cs="Segoe UI"/>
            <w:color w:val="0000FF"/>
            <w:sz w:val="16"/>
            <w:szCs w:val="16"/>
            <w:u w:val="single"/>
            <w:lang w:eastAsia="es-AR"/>
          </w:rPr>
          <w:t>N°</w:t>
        </w:r>
        <w:proofErr w:type="spellEnd"/>
        <w:r w:rsidRPr="00EA4BFE">
          <w:rPr>
            <w:rFonts w:ascii="Verdana" w:eastAsia="Times New Roman" w:hAnsi="Verdana" w:cs="Segoe UI"/>
            <w:color w:val="0000FF"/>
            <w:sz w:val="16"/>
            <w:szCs w:val="16"/>
            <w:u w:val="single"/>
            <w:lang w:eastAsia="es-AR"/>
          </w:rPr>
          <w:t xml:space="preserve"> 297/20</w:t>
        </w:r>
      </w:hyperlink>
      <w:r w:rsidRPr="00EA4BFE">
        <w:rPr>
          <w:rFonts w:ascii="Verdana" w:eastAsia="Times New Roman" w:hAnsi="Verdana" w:cs="Segoe UI"/>
          <w:color w:val="212529"/>
          <w:sz w:val="16"/>
          <w:szCs w:val="16"/>
          <w:lang w:eastAsia="es-AR"/>
        </w:rPr>
        <w:t>.</w:t>
      </w:r>
    </w:p>
    <w:p w14:paraId="755C0C57" w14:textId="77777777" w:rsidR="00EA4BFE" w:rsidRPr="00EA4BFE" w:rsidRDefault="00EA4BFE" w:rsidP="00EA4BFE">
      <w:pPr>
        <w:shd w:val="clear" w:color="auto" w:fill="FFFFFF"/>
        <w:spacing w:before="80" w:after="100" w:afterAutospacing="1" w:line="240" w:lineRule="auto"/>
        <w:ind w:firstLine="105"/>
        <w:jc w:val="both"/>
        <w:rPr>
          <w:rFonts w:ascii="Verdana" w:eastAsia="Times New Roman" w:hAnsi="Verdana" w:cs="Segoe UI"/>
          <w:color w:val="212529"/>
          <w:sz w:val="16"/>
          <w:szCs w:val="16"/>
          <w:lang w:eastAsia="es-AR"/>
        </w:rPr>
      </w:pPr>
      <w:r w:rsidRPr="00EA4BFE">
        <w:rPr>
          <w:rFonts w:ascii="Verdana" w:eastAsia="Times New Roman" w:hAnsi="Verdana" w:cs="Segoe UI"/>
          <w:color w:val="212529"/>
          <w:sz w:val="16"/>
          <w:szCs w:val="16"/>
          <w:lang w:eastAsia="es-AR"/>
        </w:rPr>
        <w:t>Que ha tomado la intervención de su competencia la autoridad sanitaria, de conformidad con lo previsto en la normativa vigente.</w:t>
      </w:r>
    </w:p>
    <w:p w14:paraId="67526189" w14:textId="77777777" w:rsidR="00EA4BFE" w:rsidRPr="00EA4BFE" w:rsidRDefault="00EA4BFE" w:rsidP="00EA4BFE">
      <w:pPr>
        <w:shd w:val="clear" w:color="auto" w:fill="FFFFFF"/>
        <w:spacing w:before="80" w:after="100" w:afterAutospacing="1" w:line="240" w:lineRule="auto"/>
        <w:ind w:firstLine="105"/>
        <w:jc w:val="both"/>
        <w:rPr>
          <w:rFonts w:ascii="Verdana" w:eastAsia="Times New Roman" w:hAnsi="Verdana" w:cs="Segoe UI"/>
          <w:color w:val="212529"/>
          <w:sz w:val="16"/>
          <w:szCs w:val="16"/>
          <w:lang w:eastAsia="es-AR"/>
        </w:rPr>
      </w:pPr>
      <w:r w:rsidRPr="00EA4BFE">
        <w:rPr>
          <w:rFonts w:ascii="Verdana" w:eastAsia="Times New Roman" w:hAnsi="Verdana" w:cs="Segoe UI"/>
          <w:color w:val="212529"/>
          <w:sz w:val="16"/>
          <w:szCs w:val="16"/>
          <w:lang w:eastAsia="es-AR"/>
        </w:rPr>
        <w:t>Que el servicio jurídico pertinente ha tomado la intervención de su competencia.</w:t>
      </w:r>
    </w:p>
    <w:p w14:paraId="5E74AF64" w14:textId="77777777" w:rsidR="00EA4BFE" w:rsidRPr="00EA4BFE" w:rsidRDefault="00EA4BFE" w:rsidP="00EA4BFE">
      <w:pPr>
        <w:shd w:val="clear" w:color="auto" w:fill="FFFFFF"/>
        <w:spacing w:before="80" w:after="100" w:afterAutospacing="1" w:line="240" w:lineRule="auto"/>
        <w:ind w:firstLine="105"/>
        <w:jc w:val="both"/>
        <w:rPr>
          <w:rFonts w:ascii="Verdana" w:eastAsia="Times New Roman" w:hAnsi="Verdana" w:cs="Segoe UI"/>
          <w:color w:val="212529"/>
          <w:sz w:val="16"/>
          <w:szCs w:val="16"/>
          <w:lang w:eastAsia="es-AR"/>
        </w:rPr>
      </w:pPr>
      <w:r w:rsidRPr="00EA4BFE">
        <w:rPr>
          <w:rFonts w:ascii="Verdana" w:eastAsia="Times New Roman" w:hAnsi="Verdana" w:cs="Segoe UI"/>
          <w:color w:val="212529"/>
          <w:sz w:val="16"/>
          <w:szCs w:val="16"/>
          <w:lang w:eastAsia="es-AR"/>
        </w:rPr>
        <w:t>Que la presente medida se dicta en uso de las atribuciones conferidas por el </w:t>
      </w:r>
      <w:hyperlink r:id="rId17" w:anchor="ART100" w:tgtFrame="_blank" w:history="1">
        <w:r w:rsidRPr="00EA4BFE">
          <w:rPr>
            <w:rFonts w:ascii="Verdana" w:eastAsia="Times New Roman" w:hAnsi="Verdana" w:cs="Segoe UI"/>
            <w:color w:val="0000FF"/>
            <w:sz w:val="16"/>
            <w:szCs w:val="16"/>
            <w:u w:val="single"/>
            <w:lang w:eastAsia="es-AR"/>
          </w:rPr>
          <w:t>artículo 100 incisos 1 y 2 de la CONSTITUCIÓN NACIONAL</w:t>
        </w:r>
      </w:hyperlink>
      <w:r w:rsidRPr="00EA4BFE">
        <w:rPr>
          <w:rFonts w:ascii="Verdana" w:eastAsia="Times New Roman" w:hAnsi="Verdana" w:cs="Segoe UI"/>
          <w:color w:val="212529"/>
          <w:sz w:val="16"/>
          <w:szCs w:val="16"/>
          <w:lang w:eastAsia="es-AR"/>
        </w:rPr>
        <w:t> y por el </w:t>
      </w:r>
      <w:hyperlink r:id="rId18" w:anchor="ART_6" w:tgtFrame="_blank" w:history="1">
        <w:r w:rsidRPr="00EA4BFE">
          <w:rPr>
            <w:rFonts w:ascii="Verdana" w:eastAsia="Times New Roman" w:hAnsi="Verdana" w:cs="Segoe UI"/>
            <w:color w:val="0000FF"/>
            <w:sz w:val="16"/>
            <w:szCs w:val="16"/>
            <w:u w:val="single"/>
            <w:lang w:eastAsia="es-AR"/>
          </w:rPr>
          <w:t xml:space="preserve">artículo 6° del Decreto </w:t>
        </w:r>
        <w:proofErr w:type="spellStart"/>
        <w:r w:rsidRPr="00EA4BFE">
          <w:rPr>
            <w:rFonts w:ascii="Verdana" w:eastAsia="Times New Roman" w:hAnsi="Verdana" w:cs="Segoe UI"/>
            <w:color w:val="0000FF"/>
            <w:sz w:val="16"/>
            <w:szCs w:val="16"/>
            <w:u w:val="single"/>
            <w:lang w:eastAsia="es-AR"/>
          </w:rPr>
          <w:t>N°</w:t>
        </w:r>
        <w:proofErr w:type="spellEnd"/>
        <w:r w:rsidRPr="00EA4BFE">
          <w:rPr>
            <w:rFonts w:ascii="Verdana" w:eastAsia="Times New Roman" w:hAnsi="Verdana" w:cs="Segoe UI"/>
            <w:color w:val="0000FF"/>
            <w:sz w:val="16"/>
            <w:szCs w:val="16"/>
            <w:u w:val="single"/>
            <w:lang w:eastAsia="es-AR"/>
          </w:rPr>
          <w:t xml:space="preserve"> 297/20</w:t>
        </w:r>
      </w:hyperlink>
      <w:r w:rsidRPr="00EA4BFE">
        <w:rPr>
          <w:rFonts w:ascii="Verdana" w:eastAsia="Times New Roman" w:hAnsi="Verdana" w:cs="Segoe UI"/>
          <w:color w:val="212529"/>
          <w:sz w:val="16"/>
          <w:szCs w:val="16"/>
          <w:lang w:eastAsia="es-AR"/>
        </w:rPr>
        <w:t>.</w:t>
      </w:r>
    </w:p>
    <w:p w14:paraId="3D797B60" w14:textId="77777777" w:rsidR="00EA4BFE" w:rsidRPr="00EA4BFE" w:rsidRDefault="00EA4BFE" w:rsidP="00EA4BFE">
      <w:pPr>
        <w:shd w:val="clear" w:color="auto" w:fill="FFFFFF"/>
        <w:spacing w:before="80" w:after="100" w:afterAutospacing="1" w:line="240" w:lineRule="auto"/>
        <w:ind w:firstLine="105"/>
        <w:jc w:val="both"/>
        <w:rPr>
          <w:rFonts w:ascii="Verdana" w:eastAsia="Times New Roman" w:hAnsi="Verdana" w:cs="Segoe UI"/>
          <w:color w:val="212529"/>
          <w:sz w:val="16"/>
          <w:szCs w:val="16"/>
          <w:lang w:eastAsia="es-AR"/>
        </w:rPr>
      </w:pPr>
      <w:r w:rsidRPr="00EA4BFE">
        <w:rPr>
          <w:rFonts w:ascii="Verdana" w:eastAsia="Times New Roman" w:hAnsi="Verdana" w:cs="Segoe UI"/>
          <w:color w:val="212529"/>
          <w:sz w:val="16"/>
          <w:szCs w:val="16"/>
          <w:lang w:eastAsia="es-AR"/>
        </w:rPr>
        <w:t>Por ello,</w:t>
      </w:r>
    </w:p>
    <w:p w14:paraId="787EE8DD" w14:textId="77777777" w:rsidR="00EA4BFE" w:rsidRPr="00EA4BFE" w:rsidRDefault="00EA4BFE" w:rsidP="00EA4BFE">
      <w:pPr>
        <w:shd w:val="clear" w:color="auto" w:fill="FFFFFF"/>
        <w:spacing w:before="200" w:after="100" w:line="240" w:lineRule="auto"/>
        <w:jc w:val="center"/>
        <w:rPr>
          <w:rFonts w:ascii="Verdana" w:eastAsia="Times New Roman" w:hAnsi="Verdana" w:cs="Segoe UI"/>
          <w:color w:val="212529"/>
          <w:sz w:val="16"/>
          <w:szCs w:val="16"/>
          <w:lang w:eastAsia="es-AR"/>
        </w:rPr>
      </w:pPr>
      <w:r w:rsidRPr="00EA4BFE">
        <w:rPr>
          <w:rFonts w:ascii="Verdana" w:eastAsia="Times New Roman" w:hAnsi="Verdana" w:cs="Segoe UI"/>
          <w:color w:val="212529"/>
          <w:sz w:val="16"/>
          <w:szCs w:val="16"/>
          <w:lang w:eastAsia="es-AR"/>
        </w:rPr>
        <w:t>EL JEFE DE GABINETE DE MINISTROS</w:t>
      </w:r>
    </w:p>
    <w:p w14:paraId="37B86211" w14:textId="77777777" w:rsidR="00EA4BFE" w:rsidRPr="00EA4BFE" w:rsidRDefault="00EA4BFE" w:rsidP="00EA4BFE">
      <w:pPr>
        <w:shd w:val="clear" w:color="auto" w:fill="FFFFFF"/>
        <w:spacing w:before="200" w:after="100" w:line="240" w:lineRule="auto"/>
        <w:jc w:val="center"/>
        <w:rPr>
          <w:rFonts w:ascii="Verdana" w:eastAsia="Times New Roman" w:hAnsi="Verdana" w:cs="Segoe UI"/>
          <w:color w:val="212529"/>
          <w:sz w:val="16"/>
          <w:szCs w:val="16"/>
          <w:lang w:eastAsia="es-AR"/>
        </w:rPr>
      </w:pPr>
      <w:r w:rsidRPr="00EA4BFE">
        <w:rPr>
          <w:rFonts w:ascii="Verdana" w:eastAsia="Times New Roman" w:hAnsi="Verdana" w:cs="Segoe UI"/>
          <w:color w:val="212529"/>
          <w:sz w:val="16"/>
          <w:szCs w:val="16"/>
          <w:lang w:eastAsia="es-AR"/>
        </w:rPr>
        <w:t>DECIDE:</w:t>
      </w:r>
    </w:p>
    <w:p w14:paraId="379702B7" w14:textId="77777777" w:rsidR="00EA4BFE" w:rsidRPr="00EA4BFE" w:rsidRDefault="00EA4BFE" w:rsidP="00EA4BFE">
      <w:pPr>
        <w:shd w:val="clear" w:color="auto" w:fill="FFFFFF"/>
        <w:spacing w:before="80" w:after="100" w:afterAutospacing="1" w:line="240" w:lineRule="auto"/>
        <w:ind w:firstLine="105"/>
        <w:jc w:val="both"/>
        <w:rPr>
          <w:rFonts w:ascii="Verdana" w:eastAsia="Times New Roman" w:hAnsi="Verdana" w:cs="Segoe UI"/>
          <w:color w:val="212529"/>
          <w:sz w:val="16"/>
          <w:szCs w:val="16"/>
          <w:lang w:eastAsia="es-AR"/>
        </w:rPr>
      </w:pPr>
      <w:r w:rsidRPr="00EA4BFE">
        <w:rPr>
          <w:rFonts w:ascii="Verdana" w:eastAsia="Times New Roman" w:hAnsi="Verdana" w:cs="Segoe UI"/>
          <w:b/>
          <w:bCs/>
          <w:color w:val="212529"/>
          <w:sz w:val="16"/>
          <w:szCs w:val="16"/>
          <w:lang w:eastAsia="es-AR"/>
        </w:rPr>
        <w:t>Art. 1 -</w:t>
      </w:r>
      <w:r w:rsidRPr="00EA4BFE">
        <w:rPr>
          <w:rFonts w:ascii="Verdana" w:eastAsia="Times New Roman" w:hAnsi="Verdana" w:cs="Segoe UI"/>
          <w:color w:val="212529"/>
          <w:sz w:val="16"/>
          <w:szCs w:val="16"/>
          <w:lang w:eastAsia="es-AR"/>
        </w:rPr>
        <w:t> </w:t>
      </w:r>
      <w:proofErr w:type="spellStart"/>
      <w:r w:rsidRPr="00EA4BFE">
        <w:rPr>
          <w:rFonts w:ascii="Verdana" w:eastAsia="Times New Roman" w:hAnsi="Verdana" w:cs="Segoe UI"/>
          <w:color w:val="212529"/>
          <w:sz w:val="16"/>
          <w:szCs w:val="16"/>
          <w:lang w:eastAsia="es-AR"/>
        </w:rPr>
        <w:t>Amplíase</w:t>
      </w:r>
      <w:proofErr w:type="spellEnd"/>
      <w:r w:rsidRPr="00EA4BFE">
        <w:rPr>
          <w:rFonts w:ascii="Verdana" w:eastAsia="Times New Roman" w:hAnsi="Verdana" w:cs="Segoe UI"/>
          <w:color w:val="212529"/>
          <w:sz w:val="16"/>
          <w:szCs w:val="16"/>
          <w:lang w:eastAsia="es-AR"/>
        </w:rPr>
        <w:t xml:space="preserve"> el listado de actividades y servicios declarados esenciales en la emergencia, en los términos previstos en el </w:t>
      </w:r>
      <w:hyperlink r:id="rId19" w:tgtFrame="_blank" w:history="1">
        <w:r w:rsidRPr="00EA4BFE">
          <w:rPr>
            <w:rFonts w:ascii="Verdana" w:eastAsia="Times New Roman" w:hAnsi="Verdana" w:cs="Segoe UI"/>
            <w:color w:val="0000FF"/>
            <w:sz w:val="16"/>
            <w:szCs w:val="16"/>
            <w:u w:val="single"/>
            <w:lang w:eastAsia="es-AR"/>
          </w:rPr>
          <w:t>decreto 297/2020</w:t>
        </w:r>
      </w:hyperlink>
      <w:r w:rsidRPr="00EA4BFE">
        <w:rPr>
          <w:rFonts w:ascii="Verdana" w:eastAsia="Times New Roman" w:hAnsi="Verdana" w:cs="Segoe UI"/>
          <w:color w:val="212529"/>
          <w:sz w:val="16"/>
          <w:szCs w:val="16"/>
          <w:lang w:eastAsia="es-AR"/>
        </w:rPr>
        <w:t>, conforme se establece a continuación:</w:t>
      </w:r>
    </w:p>
    <w:p w14:paraId="374FE678" w14:textId="77777777" w:rsidR="00EA4BFE" w:rsidRPr="00EA4BFE" w:rsidRDefault="00EA4BFE" w:rsidP="00EA4BFE">
      <w:pPr>
        <w:shd w:val="clear" w:color="auto" w:fill="FFFFFF"/>
        <w:spacing w:before="80" w:after="100" w:afterAutospacing="1" w:line="240" w:lineRule="auto"/>
        <w:ind w:left="45"/>
        <w:jc w:val="both"/>
        <w:rPr>
          <w:rFonts w:ascii="Verdana" w:eastAsia="Times New Roman" w:hAnsi="Verdana" w:cs="Segoe UI"/>
          <w:color w:val="212529"/>
          <w:sz w:val="16"/>
          <w:szCs w:val="16"/>
          <w:lang w:eastAsia="es-AR"/>
        </w:rPr>
      </w:pPr>
      <w:r w:rsidRPr="00EA4BFE">
        <w:rPr>
          <w:rFonts w:ascii="Verdana" w:eastAsia="Times New Roman" w:hAnsi="Verdana" w:cs="Segoe UI"/>
          <w:color w:val="212529"/>
          <w:sz w:val="16"/>
          <w:szCs w:val="16"/>
          <w:lang w:eastAsia="es-AR"/>
        </w:rPr>
        <w:lastRenderedPageBreak/>
        <w:t>1. Venta de insumos y materiales de la construcción provistos por corralones.</w:t>
      </w:r>
    </w:p>
    <w:p w14:paraId="0F496815" w14:textId="77777777" w:rsidR="00EA4BFE" w:rsidRPr="00EA4BFE" w:rsidRDefault="00EA4BFE" w:rsidP="00EA4BFE">
      <w:pPr>
        <w:shd w:val="clear" w:color="auto" w:fill="FFFFFF"/>
        <w:spacing w:before="80" w:after="100" w:afterAutospacing="1" w:line="240" w:lineRule="auto"/>
        <w:ind w:left="45"/>
        <w:jc w:val="both"/>
        <w:rPr>
          <w:rFonts w:ascii="Verdana" w:eastAsia="Times New Roman" w:hAnsi="Verdana" w:cs="Segoe UI"/>
          <w:color w:val="212529"/>
          <w:sz w:val="16"/>
          <w:szCs w:val="16"/>
          <w:lang w:eastAsia="es-AR"/>
        </w:rPr>
      </w:pPr>
      <w:r w:rsidRPr="00EA4BFE">
        <w:rPr>
          <w:rFonts w:ascii="Verdana" w:eastAsia="Times New Roman" w:hAnsi="Verdana" w:cs="Segoe UI"/>
          <w:color w:val="212529"/>
          <w:sz w:val="16"/>
          <w:szCs w:val="16"/>
          <w:lang w:eastAsia="es-AR"/>
        </w:rPr>
        <w:t>2. Actividades vinculadas con la producción, distribución y comercialización forestal y minera.</w:t>
      </w:r>
    </w:p>
    <w:p w14:paraId="0E2AA2FB" w14:textId="77777777" w:rsidR="00EA4BFE" w:rsidRPr="00EA4BFE" w:rsidRDefault="00EA4BFE" w:rsidP="00EA4BFE">
      <w:pPr>
        <w:shd w:val="clear" w:color="auto" w:fill="FFFFFF"/>
        <w:spacing w:before="80" w:after="100" w:afterAutospacing="1" w:line="240" w:lineRule="auto"/>
        <w:ind w:left="45"/>
        <w:jc w:val="both"/>
        <w:rPr>
          <w:rFonts w:ascii="Verdana" w:eastAsia="Times New Roman" w:hAnsi="Verdana" w:cs="Segoe UI"/>
          <w:color w:val="212529"/>
          <w:sz w:val="16"/>
          <w:szCs w:val="16"/>
          <w:lang w:eastAsia="es-AR"/>
        </w:rPr>
      </w:pPr>
      <w:r w:rsidRPr="00EA4BFE">
        <w:rPr>
          <w:rFonts w:ascii="Verdana" w:eastAsia="Times New Roman" w:hAnsi="Verdana" w:cs="Segoe UI"/>
          <w:color w:val="212529"/>
          <w:sz w:val="16"/>
          <w:szCs w:val="16"/>
          <w:lang w:eastAsia="es-AR"/>
        </w:rPr>
        <w:t>3. Curtiembres, aserraderos y fábricas de productos de madera, fábricas de colchones y fábricas de maquinaria vial y agrícola.</w:t>
      </w:r>
    </w:p>
    <w:p w14:paraId="14BB3740" w14:textId="77777777" w:rsidR="00EA4BFE" w:rsidRPr="00EA4BFE" w:rsidRDefault="00EA4BFE" w:rsidP="00EA4BFE">
      <w:pPr>
        <w:shd w:val="clear" w:color="auto" w:fill="FFFFFF"/>
        <w:spacing w:before="80" w:after="100" w:afterAutospacing="1" w:line="240" w:lineRule="auto"/>
        <w:ind w:left="45"/>
        <w:jc w:val="both"/>
        <w:rPr>
          <w:rFonts w:ascii="Verdana" w:eastAsia="Times New Roman" w:hAnsi="Verdana" w:cs="Segoe UI"/>
          <w:color w:val="212529"/>
          <w:sz w:val="16"/>
          <w:szCs w:val="16"/>
          <w:lang w:eastAsia="es-AR"/>
        </w:rPr>
      </w:pPr>
      <w:r w:rsidRPr="00EA4BFE">
        <w:rPr>
          <w:rFonts w:ascii="Verdana" w:eastAsia="Times New Roman" w:hAnsi="Verdana" w:cs="Segoe UI"/>
          <w:color w:val="212529"/>
          <w:sz w:val="16"/>
          <w:szCs w:val="16"/>
          <w:lang w:eastAsia="es-AR"/>
        </w:rPr>
        <w:t>4. Actividades vinculadas con el comercio exterior: exportaciones de productos ya elaborados e importaciones esenciales para el funcionamiento de la economía.</w:t>
      </w:r>
    </w:p>
    <w:p w14:paraId="6D435156" w14:textId="77777777" w:rsidR="00EA4BFE" w:rsidRPr="00EA4BFE" w:rsidRDefault="00EA4BFE" w:rsidP="00EA4BFE">
      <w:pPr>
        <w:shd w:val="clear" w:color="auto" w:fill="FFFFFF"/>
        <w:spacing w:before="80" w:after="100" w:afterAutospacing="1" w:line="240" w:lineRule="auto"/>
        <w:ind w:left="45"/>
        <w:jc w:val="both"/>
        <w:rPr>
          <w:rFonts w:ascii="Verdana" w:eastAsia="Times New Roman" w:hAnsi="Verdana" w:cs="Segoe UI"/>
          <w:color w:val="212529"/>
          <w:sz w:val="16"/>
          <w:szCs w:val="16"/>
          <w:lang w:eastAsia="es-AR"/>
        </w:rPr>
      </w:pPr>
      <w:r w:rsidRPr="00EA4BFE">
        <w:rPr>
          <w:rFonts w:ascii="Verdana" w:eastAsia="Times New Roman" w:hAnsi="Verdana" w:cs="Segoe UI"/>
          <w:color w:val="212529"/>
          <w:sz w:val="16"/>
          <w:szCs w:val="16"/>
          <w:lang w:eastAsia="es-AR"/>
        </w:rPr>
        <w:t>5. Exploración, prospección, producción, transformación y comercialización de combustible nuclear.</w:t>
      </w:r>
    </w:p>
    <w:p w14:paraId="4A944E32" w14:textId="77777777" w:rsidR="00EA4BFE" w:rsidRPr="00EA4BFE" w:rsidRDefault="00EA4BFE" w:rsidP="00EA4BFE">
      <w:pPr>
        <w:shd w:val="clear" w:color="auto" w:fill="FFFFFF"/>
        <w:spacing w:before="80" w:after="100" w:afterAutospacing="1" w:line="240" w:lineRule="auto"/>
        <w:ind w:left="45"/>
        <w:jc w:val="both"/>
        <w:rPr>
          <w:rFonts w:ascii="Verdana" w:eastAsia="Times New Roman" w:hAnsi="Verdana" w:cs="Segoe UI"/>
          <w:color w:val="212529"/>
          <w:sz w:val="16"/>
          <w:szCs w:val="16"/>
          <w:lang w:eastAsia="es-AR"/>
        </w:rPr>
      </w:pPr>
      <w:r w:rsidRPr="00EA4BFE">
        <w:rPr>
          <w:rFonts w:ascii="Verdana" w:eastAsia="Times New Roman" w:hAnsi="Verdana" w:cs="Segoe UI"/>
          <w:color w:val="212529"/>
          <w:sz w:val="16"/>
          <w:szCs w:val="16"/>
          <w:lang w:eastAsia="es-AR"/>
        </w:rPr>
        <w:t>6. Servicios esenciales de mantenimiento y fumigación.</w:t>
      </w:r>
    </w:p>
    <w:p w14:paraId="3688BB0B" w14:textId="77777777" w:rsidR="00EA4BFE" w:rsidRPr="00EA4BFE" w:rsidRDefault="00EA4BFE" w:rsidP="00EA4BFE">
      <w:pPr>
        <w:shd w:val="clear" w:color="auto" w:fill="FFFFFF"/>
        <w:spacing w:before="80" w:after="100" w:afterAutospacing="1" w:line="240" w:lineRule="auto"/>
        <w:ind w:left="45"/>
        <w:jc w:val="both"/>
        <w:rPr>
          <w:rFonts w:ascii="Verdana" w:eastAsia="Times New Roman" w:hAnsi="Verdana" w:cs="Segoe UI"/>
          <w:color w:val="212529"/>
          <w:sz w:val="16"/>
          <w:szCs w:val="16"/>
          <w:lang w:eastAsia="es-AR"/>
        </w:rPr>
      </w:pPr>
      <w:r w:rsidRPr="00EA4BFE">
        <w:rPr>
          <w:rFonts w:ascii="Verdana" w:eastAsia="Times New Roman" w:hAnsi="Verdana" w:cs="Segoe UI"/>
          <w:color w:val="212529"/>
          <w:sz w:val="16"/>
          <w:szCs w:val="16"/>
          <w:lang w:eastAsia="es-AR"/>
        </w:rPr>
        <w:t>7. Mutuales y cooperativas de crédito, mediante guardias mínimas de atención, al solo efecto de garantizar el funcionamiento del sistema de créditos y/o de pagos.</w:t>
      </w:r>
    </w:p>
    <w:p w14:paraId="367C5789" w14:textId="77777777" w:rsidR="00EA4BFE" w:rsidRPr="00EA4BFE" w:rsidRDefault="00EA4BFE" w:rsidP="00EA4BFE">
      <w:pPr>
        <w:shd w:val="clear" w:color="auto" w:fill="FFFFFF"/>
        <w:spacing w:before="80" w:after="100" w:afterAutospacing="1" w:line="240" w:lineRule="auto"/>
        <w:ind w:left="45"/>
        <w:jc w:val="both"/>
        <w:rPr>
          <w:rFonts w:ascii="Verdana" w:eastAsia="Times New Roman" w:hAnsi="Verdana" w:cs="Segoe UI"/>
          <w:color w:val="212529"/>
          <w:sz w:val="16"/>
          <w:szCs w:val="16"/>
          <w:lang w:eastAsia="es-AR"/>
        </w:rPr>
      </w:pPr>
      <w:r w:rsidRPr="00EA4BFE">
        <w:rPr>
          <w:rFonts w:ascii="Verdana" w:eastAsia="Times New Roman" w:hAnsi="Verdana" w:cs="Segoe UI"/>
          <w:color w:val="212529"/>
          <w:sz w:val="16"/>
          <w:szCs w:val="16"/>
          <w:lang w:eastAsia="es-AR"/>
        </w:rPr>
        <w:t>8. Inscripción, identificación y documentación de personas.</w:t>
      </w:r>
    </w:p>
    <w:p w14:paraId="5B36E1A2" w14:textId="77777777" w:rsidR="00EA4BFE" w:rsidRPr="00EA4BFE" w:rsidRDefault="00EA4BFE" w:rsidP="00EA4BFE">
      <w:pPr>
        <w:shd w:val="clear" w:color="auto" w:fill="FFFFFF"/>
        <w:spacing w:before="80" w:after="100" w:afterAutospacing="1" w:line="240" w:lineRule="auto"/>
        <w:ind w:firstLine="105"/>
        <w:jc w:val="both"/>
        <w:rPr>
          <w:rFonts w:ascii="Verdana" w:eastAsia="Times New Roman" w:hAnsi="Verdana" w:cs="Segoe UI"/>
          <w:color w:val="212529"/>
          <w:sz w:val="16"/>
          <w:szCs w:val="16"/>
          <w:lang w:eastAsia="es-AR"/>
        </w:rPr>
      </w:pPr>
      <w:proofErr w:type="spellStart"/>
      <w:r w:rsidRPr="00EA4BFE">
        <w:rPr>
          <w:rFonts w:ascii="Verdana" w:eastAsia="Times New Roman" w:hAnsi="Verdana" w:cs="Segoe UI"/>
          <w:color w:val="212529"/>
          <w:sz w:val="16"/>
          <w:szCs w:val="16"/>
          <w:lang w:eastAsia="es-AR"/>
        </w:rPr>
        <w:t>Aclárase</w:t>
      </w:r>
      <w:proofErr w:type="spellEnd"/>
      <w:r w:rsidRPr="00EA4BFE">
        <w:rPr>
          <w:rFonts w:ascii="Verdana" w:eastAsia="Times New Roman" w:hAnsi="Verdana" w:cs="Segoe UI"/>
          <w:color w:val="212529"/>
          <w:sz w:val="16"/>
          <w:szCs w:val="16"/>
          <w:lang w:eastAsia="es-AR"/>
        </w:rPr>
        <w:t xml:space="preserve"> que las disposiciones del inciso 14) del </w:t>
      </w:r>
      <w:hyperlink r:id="rId20" w:anchor="ART_6" w:tgtFrame="_blank" w:history="1">
        <w:r w:rsidRPr="00EA4BFE">
          <w:rPr>
            <w:rFonts w:ascii="Verdana" w:eastAsia="Times New Roman" w:hAnsi="Verdana" w:cs="Segoe UI"/>
            <w:color w:val="0000FF"/>
            <w:sz w:val="16"/>
            <w:szCs w:val="16"/>
            <w:u w:val="single"/>
            <w:lang w:eastAsia="es-AR"/>
          </w:rPr>
          <w:t>artículo 6 del decreto 297/2020</w:t>
        </w:r>
      </w:hyperlink>
      <w:r w:rsidRPr="00EA4BFE">
        <w:rPr>
          <w:rFonts w:ascii="Verdana" w:eastAsia="Times New Roman" w:hAnsi="Verdana" w:cs="Segoe UI"/>
          <w:color w:val="212529"/>
          <w:sz w:val="16"/>
          <w:szCs w:val="16"/>
          <w:lang w:eastAsia="es-AR"/>
        </w:rPr>
        <w:t> incluyen las actividades de mantenimiento de servidores y que las disposiciones del artículo 6 inciso 7) de la citada norma, incluyen a las personas afectadas a las actividades destinadas a la provisión de insumos necesarios para la realización de servicios funerarios, entierros y cremaciones.</w:t>
      </w:r>
    </w:p>
    <w:p w14:paraId="637AECE6" w14:textId="77777777" w:rsidR="00EA4BFE" w:rsidRPr="00EA4BFE" w:rsidRDefault="00EA4BFE" w:rsidP="00EA4BFE">
      <w:pPr>
        <w:shd w:val="clear" w:color="auto" w:fill="FFFFFF"/>
        <w:spacing w:before="80" w:after="100" w:afterAutospacing="1" w:line="240" w:lineRule="auto"/>
        <w:ind w:firstLine="105"/>
        <w:jc w:val="both"/>
        <w:rPr>
          <w:rFonts w:ascii="Verdana" w:eastAsia="Times New Roman" w:hAnsi="Verdana" w:cs="Segoe UI"/>
          <w:color w:val="212529"/>
          <w:sz w:val="16"/>
          <w:szCs w:val="16"/>
          <w:lang w:eastAsia="es-AR"/>
        </w:rPr>
      </w:pPr>
      <w:r w:rsidRPr="00EA4BFE">
        <w:rPr>
          <w:rFonts w:ascii="Verdana" w:eastAsia="Times New Roman" w:hAnsi="Verdana" w:cs="Segoe UI"/>
          <w:color w:val="212529"/>
          <w:sz w:val="16"/>
          <w:szCs w:val="16"/>
          <w:lang w:eastAsia="es-AR"/>
        </w:rPr>
        <w:t>Los desplazamientos de las personas alcanzadas por el presente artículo deberán limitarse al estricto cumplimiento de las actividades y servicios considerados esenciales.</w:t>
      </w:r>
    </w:p>
    <w:p w14:paraId="7DDF26B7" w14:textId="77777777" w:rsidR="00EA4BFE" w:rsidRPr="00EA4BFE" w:rsidRDefault="00EA4BFE" w:rsidP="00EA4BFE">
      <w:pPr>
        <w:shd w:val="clear" w:color="auto" w:fill="FFFFFF"/>
        <w:spacing w:before="80" w:after="100" w:afterAutospacing="1" w:line="240" w:lineRule="auto"/>
        <w:ind w:firstLine="105"/>
        <w:jc w:val="both"/>
        <w:rPr>
          <w:rFonts w:ascii="Verdana" w:eastAsia="Times New Roman" w:hAnsi="Verdana" w:cs="Segoe UI"/>
          <w:color w:val="212529"/>
          <w:sz w:val="16"/>
          <w:szCs w:val="16"/>
          <w:lang w:eastAsia="es-AR"/>
        </w:rPr>
      </w:pPr>
      <w:r w:rsidRPr="00EA4BFE">
        <w:rPr>
          <w:rFonts w:ascii="Verdana" w:eastAsia="Times New Roman" w:hAnsi="Verdana" w:cs="Segoe UI"/>
          <w:color w:val="212529"/>
          <w:sz w:val="16"/>
          <w:szCs w:val="16"/>
          <w:lang w:eastAsia="es-AR"/>
        </w:rPr>
        <w:t>En todos estos casos, los empleadores y empleadoras deberán garantizar las condiciones de higiene y seguridad establecidas por el Ministerio de Salud para preservar la salud de las trabajadoras y de los trabajadores.</w:t>
      </w:r>
    </w:p>
    <w:p w14:paraId="74DD41A6" w14:textId="77777777" w:rsidR="00EA4BFE" w:rsidRPr="00EA4BFE" w:rsidRDefault="00EA4BFE" w:rsidP="00EA4BFE">
      <w:pPr>
        <w:shd w:val="clear" w:color="auto" w:fill="FFFFFF"/>
        <w:spacing w:before="80" w:after="100" w:afterAutospacing="1" w:line="240" w:lineRule="auto"/>
        <w:ind w:firstLine="105"/>
        <w:jc w:val="both"/>
        <w:rPr>
          <w:rFonts w:ascii="Verdana" w:eastAsia="Times New Roman" w:hAnsi="Verdana" w:cs="Segoe UI"/>
          <w:color w:val="212529"/>
          <w:sz w:val="16"/>
          <w:szCs w:val="16"/>
          <w:lang w:eastAsia="es-AR"/>
        </w:rPr>
      </w:pPr>
      <w:r w:rsidRPr="00EA4BFE">
        <w:rPr>
          <w:rFonts w:ascii="Verdana" w:eastAsia="Times New Roman" w:hAnsi="Verdana" w:cs="Segoe UI"/>
          <w:b/>
          <w:bCs/>
          <w:color w:val="212529"/>
          <w:sz w:val="16"/>
          <w:szCs w:val="16"/>
          <w:lang w:eastAsia="es-AR"/>
        </w:rPr>
        <w:t>Art. 2 -</w:t>
      </w:r>
      <w:r w:rsidRPr="00EA4BFE">
        <w:rPr>
          <w:rFonts w:ascii="Verdana" w:eastAsia="Times New Roman" w:hAnsi="Verdana" w:cs="Segoe UI"/>
          <w:color w:val="212529"/>
          <w:sz w:val="16"/>
          <w:szCs w:val="16"/>
          <w:lang w:eastAsia="es-AR"/>
        </w:rPr>
        <w:t> Las personas alcanzadas por esta decisión administrativa deberán tramitar el Certificado Único Habilitante para Circulación - COVID-19.</w:t>
      </w:r>
    </w:p>
    <w:p w14:paraId="672C7137" w14:textId="77777777" w:rsidR="00EA4BFE" w:rsidRPr="00EA4BFE" w:rsidRDefault="00EA4BFE" w:rsidP="00EA4BFE">
      <w:pPr>
        <w:shd w:val="clear" w:color="auto" w:fill="FFFFFF"/>
        <w:spacing w:before="80" w:after="100" w:afterAutospacing="1" w:line="240" w:lineRule="auto"/>
        <w:ind w:firstLine="105"/>
        <w:jc w:val="both"/>
        <w:rPr>
          <w:rFonts w:ascii="Verdana" w:eastAsia="Times New Roman" w:hAnsi="Verdana" w:cs="Segoe UI"/>
          <w:color w:val="212529"/>
          <w:sz w:val="16"/>
          <w:szCs w:val="16"/>
          <w:lang w:eastAsia="es-AR"/>
        </w:rPr>
      </w:pPr>
      <w:r w:rsidRPr="00EA4BFE">
        <w:rPr>
          <w:rFonts w:ascii="Verdana" w:eastAsia="Times New Roman" w:hAnsi="Verdana" w:cs="Segoe UI"/>
          <w:b/>
          <w:bCs/>
          <w:color w:val="212529"/>
          <w:sz w:val="16"/>
          <w:szCs w:val="16"/>
          <w:lang w:eastAsia="es-AR"/>
        </w:rPr>
        <w:t>Art. 3 -</w:t>
      </w:r>
      <w:r w:rsidRPr="00EA4BFE">
        <w:rPr>
          <w:rFonts w:ascii="Verdana" w:eastAsia="Times New Roman" w:hAnsi="Verdana" w:cs="Segoe UI"/>
          <w:color w:val="212529"/>
          <w:sz w:val="16"/>
          <w:szCs w:val="16"/>
          <w:lang w:eastAsia="es-AR"/>
        </w:rPr>
        <w:t> La presente norma entrará en vigencia a partir del día de su publicación en el Boletín Oficial.</w:t>
      </w:r>
    </w:p>
    <w:p w14:paraId="2F004B2F" w14:textId="77777777" w:rsidR="00EA4BFE" w:rsidRPr="00EA4BFE" w:rsidRDefault="00EA4BFE" w:rsidP="00EA4BFE">
      <w:pPr>
        <w:shd w:val="clear" w:color="auto" w:fill="FFFFFF"/>
        <w:spacing w:before="80" w:after="100" w:afterAutospacing="1" w:line="240" w:lineRule="auto"/>
        <w:ind w:firstLine="105"/>
        <w:jc w:val="both"/>
        <w:rPr>
          <w:rFonts w:ascii="Verdana" w:eastAsia="Times New Roman" w:hAnsi="Verdana" w:cs="Segoe UI"/>
          <w:color w:val="212529"/>
          <w:sz w:val="16"/>
          <w:szCs w:val="16"/>
          <w:lang w:eastAsia="es-AR"/>
        </w:rPr>
      </w:pPr>
      <w:r w:rsidRPr="00EA4BFE">
        <w:rPr>
          <w:rFonts w:ascii="Verdana" w:eastAsia="Times New Roman" w:hAnsi="Verdana" w:cs="Segoe UI"/>
          <w:b/>
          <w:bCs/>
          <w:color w:val="212529"/>
          <w:sz w:val="16"/>
          <w:szCs w:val="16"/>
          <w:lang w:eastAsia="es-AR"/>
        </w:rPr>
        <w:t>Art. 4 -</w:t>
      </w:r>
      <w:r w:rsidRPr="00EA4BFE">
        <w:rPr>
          <w:rFonts w:ascii="Verdana" w:eastAsia="Times New Roman" w:hAnsi="Verdana" w:cs="Segoe UI"/>
          <w:color w:val="212529"/>
          <w:sz w:val="16"/>
          <w:szCs w:val="16"/>
          <w:lang w:eastAsia="es-AR"/>
        </w:rPr>
        <w:t> De forma.</w:t>
      </w:r>
    </w:p>
    <w:p w14:paraId="7753C2EF" w14:textId="77777777" w:rsidR="00DB1090" w:rsidRDefault="00DB1090">
      <w:bookmarkStart w:id="0" w:name="_GoBack"/>
      <w:bookmarkEnd w:id="0"/>
    </w:p>
    <w:sectPr w:rsidR="00DB109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Condensed">
    <w:altName w:val="Arial"/>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BFE"/>
    <w:rsid w:val="00DB1090"/>
    <w:rsid w:val="00EA4BF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09FCF"/>
  <w15:chartTrackingRefBased/>
  <w15:docId w15:val="{DF17A9B8-4019-4DA4-B4F2-AAFF164FF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EA4BF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A4BFE"/>
    <w:rPr>
      <w:rFonts w:ascii="Times New Roman" w:eastAsia="Times New Roman" w:hAnsi="Times New Roman" w:cs="Times New Roman"/>
      <w:b/>
      <w:bCs/>
      <w:kern w:val="36"/>
      <w:sz w:val="48"/>
      <w:szCs w:val="48"/>
      <w:lang w:eastAsia="es-AR"/>
    </w:rPr>
  </w:style>
  <w:style w:type="paragraph" w:customStyle="1" w:styleId="errepar12-norma-numeroconraya">
    <w:name w:val="errepar_12-norma-numeroconraya"/>
    <w:basedOn w:val="Normal"/>
    <w:rsid w:val="00EA4BFE"/>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customStyle="1" w:styleId="encabezadonovedades">
    <w:name w:val="encabezadonovedades"/>
    <w:basedOn w:val="Normal"/>
    <w:rsid w:val="00EA4BFE"/>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styleId="NormalWeb">
    <w:name w:val="Normal (Web)"/>
    <w:basedOn w:val="Normal"/>
    <w:uiPriority w:val="99"/>
    <w:semiHidden/>
    <w:unhideWhenUsed/>
    <w:rsid w:val="00EA4BFE"/>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customStyle="1" w:styleId="sangrianovedades">
    <w:name w:val="sangrianovedades"/>
    <w:basedOn w:val="Normal"/>
    <w:rsid w:val="00EA4BFE"/>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hipervnculo">
    <w:name w:val="hipervnculo"/>
    <w:basedOn w:val="Fuentedeprrafopredeter"/>
    <w:rsid w:val="00EA4BFE"/>
  </w:style>
  <w:style w:type="paragraph" w:customStyle="1" w:styleId="textocentradonovedades">
    <w:name w:val="textocentradonovedades"/>
    <w:basedOn w:val="Normal"/>
    <w:rsid w:val="00EA4BFE"/>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negritanovedades">
    <w:name w:val="negritanovedades"/>
    <w:basedOn w:val="Fuentedeprrafopredeter"/>
    <w:rsid w:val="00EA4BFE"/>
  </w:style>
  <w:style w:type="paragraph" w:customStyle="1" w:styleId="errepar1erfrancesnovedades">
    <w:name w:val="errepar_1erfrancesnovedades"/>
    <w:basedOn w:val="Normal"/>
    <w:rsid w:val="00EA4BFE"/>
    <w:pPr>
      <w:spacing w:before="100" w:beforeAutospacing="1" w:after="100" w:afterAutospacing="1" w:line="240" w:lineRule="auto"/>
    </w:pPr>
    <w:rPr>
      <w:rFonts w:ascii="Times New Roman" w:eastAsia="Times New Roman" w:hAnsi="Times New Roman" w:cs="Times New Roman"/>
      <w:sz w:val="24"/>
      <w:szCs w:val="24"/>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0275460">
      <w:bodyDiv w:val="1"/>
      <w:marLeft w:val="0"/>
      <w:marRight w:val="0"/>
      <w:marTop w:val="0"/>
      <w:marBottom w:val="0"/>
      <w:divBdr>
        <w:top w:val="none" w:sz="0" w:space="0" w:color="auto"/>
        <w:left w:val="none" w:sz="0" w:space="0" w:color="auto"/>
        <w:bottom w:val="none" w:sz="0" w:space="0" w:color="auto"/>
        <w:right w:val="none" w:sz="0" w:space="0" w:color="auto"/>
      </w:divBdr>
      <w:divsChild>
        <w:div w:id="1552308810">
          <w:marLeft w:val="-225"/>
          <w:marRight w:val="-225"/>
          <w:marTop w:val="0"/>
          <w:marBottom w:val="0"/>
          <w:divBdr>
            <w:top w:val="none" w:sz="0" w:space="0" w:color="auto"/>
            <w:left w:val="none" w:sz="0" w:space="0" w:color="auto"/>
            <w:bottom w:val="none" w:sz="0" w:space="0" w:color="auto"/>
            <w:right w:val="none" w:sz="0" w:space="0" w:color="auto"/>
          </w:divBdr>
          <w:divsChild>
            <w:div w:id="1326781851">
              <w:marLeft w:val="0"/>
              <w:marRight w:val="0"/>
              <w:marTop w:val="0"/>
              <w:marBottom w:val="0"/>
              <w:divBdr>
                <w:top w:val="none" w:sz="0" w:space="0" w:color="auto"/>
                <w:left w:val="none" w:sz="0" w:space="0" w:color="auto"/>
                <w:bottom w:val="none" w:sz="0" w:space="0" w:color="auto"/>
                <w:right w:val="none" w:sz="0" w:space="0" w:color="auto"/>
              </w:divBdr>
              <w:divsChild>
                <w:div w:id="192710952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5886490">
          <w:marLeft w:val="-225"/>
          <w:marRight w:val="-225"/>
          <w:marTop w:val="0"/>
          <w:marBottom w:val="0"/>
          <w:divBdr>
            <w:top w:val="none" w:sz="0" w:space="0" w:color="auto"/>
            <w:left w:val="none" w:sz="0" w:space="0" w:color="auto"/>
            <w:bottom w:val="none" w:sz="0" w:space="0" w:color="auto"/>
            <w:right w:val="none" w:sz="0" w:space="0" w:color="auto"/>
          </w:divBdr>
          <w:divsChild>
            <w:div w:id="153584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usgestion.errepar.com/sitios/Erreius/Legislacion2020a2024/2020/04/01/20200401081710683.docxhtml" TargetMode="External"/><Relationship Id="rId13" Type="http://schemas.openxmlformats.org/officeDocument/2006/relationships/hyperlink" Target="http://iusgestion.errepar.com/sitios/Erreius/Legislacion2020a2024/2020/03/20/20200320074646960.docxhtml" TargetMode="External"/><Relationship Id="rId18" Type="http://schemas.openxmlformats.org/officeDocument/2006/relationships/hyperlink" Target="http://iusgestion.errepar.com/sitios/Erreius/Legislacion2020a2024/2020/03/20/20200320074646960.docxhtml"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iusgestion.errepar.com/sitios/Erreius/Legislacion2020a2024/2020/03/20/20200320074646960.docxhtml" TargetMode="External"/><Relationship Id="rId12" Type="http://schemas.openxmlformats.org/officeDocument/2006/relationships/hyperlink" Target="http://iusgestion.errepar.com/sitios/Erreius/Legislacion2020a2024/2020/03/20/20200320074646960.docxhtml" TargetMode="External"/><Relationship Id="rId17" Type="http://schemas.openxmlformats.org/officeDocument/2006/relationships/hyperlink" Target="http://iusgestion.errepar.com/sitios/Erreius/Legislacion/1994/08/22/20100922063301711.docxhtml" TargetMode="External"/><Relationship Id="rId2" Type="http://schemas.openxmlformats.org/officeDocument/2006/relationships/settings" Target="settings.xml"/><Relationship Id="rId16" Type="http://schemas.openxmlformats.org/officeDocument/2006/relationships/hyperlink" Target="http://iusgestion.errepar.com/sitios/Erreius/Legislacion2020a2024/2020/03/20/20200320074646960.docxhtml" TargetMode="External"/><Relationship Id="rId20" Type="http://schemas.openxmlformats.org/officeDocument/2006/relationships/hyperlink" Target="http://iusgestion.errepar.com/sitios/Erreius/Legislacion2020a2024/2020/03/20/20200320074646960.docxhtml" TargetMode="External"/><Relationship Id="rId1" Type="http://schemas.openxmlformats.org/officeDocument/2006/relationships/styles" Target="styles.xml"/><Relationship Id="rId6" Type="http://schemas.openxmlformats.org/officeDocument/2006/relationships/hyperlink" Target="http://iusgestion.errepar.com/sitios/Erreius/Legislacion2020a2024/2020/03/18/20200318075232691.docxhtml" TargetMode="External"/><Relationship Id="rId11" Type="http://schemas.openxmlformats.org/officeDocument/2006/relationships/hyperlink" Target="http://iusgestion.errepar.com/sitios/Erreius/Legislacion2015a2019/2019/12/24/20191224061705047.docxhtml" TargetMode="External"/><Relationship Id="rId5" Type="http://schemas.openxmlformats.org/officeDocument/2006/relationships/hyperlink" Target="http://iusgestion.errepar.com/sitios/Erreius/Legislacion2020a2024/2020/03/13/20200313070658767.docxhtml" TargetMode="External"/><Relationship Id="rId15" Type="http://schemas.openxmlformats.org/officeDocument/2006/relationships/hyperlink" Target="http://iusgestion.errepar.com/sitios/Erreius/Legislacion2020a2024/2020/04/01/20200401081710683.docxhtml" TargetMode="External"/><Relationship Id="rId10" Type="http://schemas.openxmlformats.org/officeDocument/2006/relationships/hyperlink" Target="http://iusgestion.errepar.com/sitios/Erreius/Legislacion2020a2024/2020/03/13/20200313070658767.docxhtml" TargetMode="External"/><Relationship Id="rId19" Type="http://schemas.openxmlformats.org/officeDocument/2006/relationships/hyperlink" Target="http://iusgestion.errepar.com/sitios/Erreius/Legislacion2020a2024/2020/03/20/20200320074646960.docxhtml" TargetMode="External"/><Relationship Id="rId4" Type="http://schemas.openxmlformats.org/officeDocument/2006/relationships/hyperlink" Target="http://iusgestion.errepar.com/sitios/Erreius/Legislacion2015a2019/2019/12/24/20191224061705047.docxhtml" TargetMode="External"/><Relationship Id="rId9" Type="http://schemas.openxmlformats.org/officeDocument/2006/relationships/hyperlink" Target="http://iusgestion.errepar.com/sitios/Erreius/Legislacion2020a2024/2020/03/25/20200323124007510.docxhtml" TargetMode="External"/><Relationship Id="rId14" Type="http://schemas.openxmlformats.org/officeDocument/2006/relationships/hyperlink" Target="http://iusgestion.errepar.com/sitios/Erreius/Legislacion2020a2024/2020/03/25/20200323124007510.docxhtml" TargetMode="External"/><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1103</Words>
  <Characters>6069</Characters>
  <Application>Microsoft Office Word</Application>
  <DocSecurity>0</DocSecurity>
  <Lines>50</Lines>
  <Paragraphs>14</Paragraphs>
  <ScaleCrop>false</ScaleCrop>
  <Company/>
  <LinksUpToDate>false</LinksUpToDate>
  <CharactersWithSpaces>7158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Silvina Pazos</dc:creator>
  <cp:keywords/>
  <dc:description/>
  <cp:lastModifiedBy>Silvina Pazos</cp:lastModifiedBy>
  <cp:revision>1</cp:revision>
  <dcterms:created xsi:type="dcterms:W3CDTF">2020-04-06T11:41:00Z</dcterms:created>
  <dcterms:modified xsi:type="dcterms:W3CDTF">2020-04-06T11:41:00Z</dcterms:modified>
</cp:coreProperties>
</file>